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353A6" w14:textId="77777777" w:rsidR="003877B4" w:rsidRDefault="003877B4" w:rsidP="003877B4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385623" w:themeColor="accent6" w:themeShade="80"/>
          <w:sz w:val="28"/>
          <w:szCs w:val="23"/>
        </w:rPr>
      </w:pPr>
      <w:bookmarkStart w:id="0" w:name="_GoBack"/>
      <w:bookmarkEnd w:id="0"/>
      <w:r>
        <w:rPr>
          <w:rFonts w:asciiTheme="minorHAnsi" w:hAnsiTheme="minorHAnsi"/>
          <w:b/>
          <w:noProof/>
          <w:color w:val="385623" w:themeColor="accent6" w:themeShade="80"/>
          <w:sz w:val="28"/>
          <w:szCs w:val="23"/>
          <w:lang w:bidi="ar-SA"/>
        </w:rPr>
        <w:drawing>
          <wp:inline distT="0" distB="0" distL="0" distR="0" wp14:anchorId="5B526E38" wp14:editId="045B487E">
            <wp:extent cx="1095776" cy="1024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LogoFinalColor2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287" cy="10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CDEF9" w14:textId="77777777" w:rsidR="003877B4" w:rsidRPr="00EB5670" w:rsidRDefault="003877B4" w:rsidP="003877B4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385623" w:themeColor="accent6" w:themeShade="80"/>
          <w:sz w:val="36"/>
          <w:szCs w:val="23"/>
        </w:rPr>
      </w:pPr>
    </w:p>
    <w:p w14:paraId="6BA2BDDD" w14:textId="77777777" w:rsidR="003877B4" w:rsidRPr="00EB5670" w:rsidRDefault="003877B4" w:rsidP="003877B4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385623" w:themeColor="accent6" w:themeShade="80"/>
          <w:sz w:val="36"/>
          <w:szCs w:val="23"/>
        </w:rPr>
      </w:pPr>
      <w:r w:rsidRPr="00EB5670">
        <w:rPr>
          <w:rFonts w:asciiTheme="minorHAnsi" w:hAnsiTheme="minorHAnsi"/>
          <w:b/>
          <w:color w:val="385623" w:themeColor="accent6" w:themeShade="80"/>
          <w:sz w:val="36"/>
          <w:szCs w:val="23"/>
        </w:rPr>
        <w:t xml:space="preserve">California Fish Passage Forum </w:t>
      </w:r>
    </w:p>
    <w:p w14:paraId="5D5AA518" w14:textId="77777777" w:rsidR="003877B4" w:rsidRPr="00EB5670" w:rsidRDefault="003877B4" w:rsidP="003877B4">
      <w:pPr>
        <w:autoSpaceDE w:val="0"/>
        <w:autoSpaceDN w:val="0"/>
        <w:adjustRightInd w:val="0"/>
        <w:spacing w:line="240" w:lineRule="atLeast"/>
        <w:jc w:val="center"/>
        <w:rPr>
          <w:rFonts w:asciiTheme="majorHAnsi" w:hAnsiTheme="majorHAnsi"/>
          <w:b/>
          <w:color w:val="385623" w:themeColor="accent6" w:themeShade="80"/>
          <w:sz w:val="28"/>
          <w:szCs w:val="23"/>
        </w:rPr>
      </w:pPr>
      <w:r w:rsidRPr="00EB5670">
        <w:rPr>
          <w:rFonts w:asciiTheme="majorHAnsi" w:hAnsiTheme="majorHAnsi"/>
          <w:b/>
          <w:color w:val="385623" w:themeColor="accent6" w:themeShade="80"/>
          <w:sz w:val="28"/>
          <w:szCs w:val="23"/>
        </w:rPr>
        <w:t>2020 Funding Opportunity Evaluation Criteria &amp; Instructions</w:t>
      </w:r>
    </w:p>
    <w:p w14:paraId="797C7370" w14:textId="77777777" w:rsidR="003877B4" w:rsidRPr="001B0E76" w:rsidRDefault="003877B4" w:rsidP="003877B4">
      <w:pPr>
        <w:rPr>
          <w:rFonts w:asciiTheme="majorHAnsi" w:hAnsiTheme="majorHAnsi"/>
          <w:sz w:val="23"/>
          <w:szCs w:val="23"/>
        </w:rPr>
      </w:pPr>
    </w:p>
    <w:p w14:paraId="36659B34" w14:textId="63EB96CC" w:rsidR="003877B4" w:rsidRPr="001B0E76" w:rsidRDefault="003877B4" w:rsidP="003877B4">
      <w:pPr>
        <w:pStyle w:val="Default"/>
        <w:rPr>
          <w:rFonts w:asciiTheme="majorHAnsi" w:hAnsiTheme="majorHAnsi"/>
          <w:sz w:val="23"/>
          <w:szCs w:val="23"/>
        </w:rPr>
      </w:pPr>
      <w:r w:rsidRPr="001B0E76">
        <w:rPr>
          <w:rFonts w:asciiTheme="majorHAnsi" w:hAnsiTheme="majorHAnsi"/>
          <w:b/>
          <w:sz w:val="23"/>
          <w:szCs w:val="23"/>
        </w:rPr>
        <w:t xml:space="preserve">Forum Objectives.  </w:t>
      </w:r>
      <w:r w:rsidRPr="001B0E76">
        <w:rPr>
          <w:rFonts w:asciiTheme="majorHAnsi" w:hAnsiTheme="majorHAnsi"/>
          <w:sz w:val="23"/>
          <w:szCs w:val="23"/>
        </w:rPr>
        <w:t>Does the project meet any of the Forum’s 7 objectives?   If yes, continue, if no, project not eligible.</w:t>
      </w:r>
      <w:r w:rsidRPr="001B0E76">
        <w:rPr>
          <w:rFonts w:asciiTheme="majorHAnsi" w:hAnsiTheme="majorHAnsi"/>
          <w:sz w:val="23"/>
          <w:szCs w:val="23"/>
        </w:rPr>
        <w:br/>
      </w:r>
    </w:p>
    <w:p w14:paraId="72FFFC1E" w14:textId="77777777" w:rsidR="003877B4" w:rsidRPr="001B0E76" w:rsidRDefault="003877B4" w:rsidP="003877B4">
      <w:pPr>
        <w:pStyle w:val="Default"/>
        <w:rPr>
          <w:rFonts w:asciiTheme="majorHAnsi" w:hAnsiTheme="majorHAnsi"/>
          <w:b/>
          <w:sz w:val="23"/>
          <w:szCs w:val="23"/>
          <w:u w:val="single"/>
        </w:rPr>
      </w:pPr>
      <w:r w:rsidRPr="001B0E76">
        <w:rPr>
          <w:rFonts w:asciiTheme="majorHAnsi" w:hAnsiTheme="majorHAnsi"/>
          <w:b/>
          <w:sz w:val="23"/>
          <w:szCs w:val="23"/>
          <w:u w:val="single"/>
        </w:rPr>
        <w:t>TIER 1 (each worth 10 points)</w:t>
      </w:r>
    </w:p>
    <w:tbl>
      <w:tblPr>
        <w:tblW w:w="105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1"/>
      </w:tblGrid>
      <w:tr w:rsidR="003877B4" w:rsidRPr="001B0E76" w14:paraId="04D60959" w14:textId="77777777" w:rsidTr="00537DDC">
        <w:trPr>
          <w:trHeight w:val="2642"/>
        </w:trPr>
        <w:tc>
          <w:tcPr>
            <w:tcW w:w="10541" w:type="dxa"/>
          </w:tcPr>
          <w:p w14:paraId="6178101F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560F4D9A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 xml:space="preserve">1. </w:t>
            </w: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Priority.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>To what extent does the project relate to a priority stream, river, fish species, or fish barrier issue as identified in local, state, or regional plans?</w:t>
            </w:r>
          </w:p>
          <w:p w14:paraId="2420ECB5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br/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>Scoring guidelines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>: 10 = Strongly related to a high priority stream, river, fish species, or fish barrier issue identified in a local, state, or regional plan; 5 = Somewhat related to a stream, river, fish species, or fish barrier issue identified in a local, state, or regional plan; 0 = Not related to any stream, river, fish species, or fish barrier issue identified in a local, state, or regional plan.]</w:t>
            </w:r>
          </w:p>
          <w:p w14:paraId="1E25947A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br/>
            </w: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2.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Diadromous Benefits.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Would the project result in an open, connected river system with increased access to suitable diadromous fish habitat (e.g., consider upstream and downstream barriers, habitat quality)? </w:t>
            </w:r>
          </w:p>
          <w:p w14:paraId="22BDD30E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6756858B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10 = Open entire river system/superior quality habitat; 5 = Moderate distance of access restored/adequate quality habitat; 0 = No or minimal distance of habitat access restored/poor quality habitat.] </w:t>
            </w:r>
          </w:p>
          <w:p w14:paraId="7D4E0DF1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3679DEB2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3.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Overall Ecological Benefits.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>Would the project yield broad ecological benefits (e.g., ecosystem-based, multiple life stages of multiple species - including diadromous species, natural riverine functions, riparian/floodplain connectivity)?</w:t>
            </w:r>
          </w:p>
          <w:p w14:paraId="7C612E26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37345FB1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10 = Broad ecological benefits, including extraordinary benefit to multiple and/or important species with an ecosystem-based approach; 5 = Moderate amount of ecological benefits expected to benefit one or a few species; 0 = No ecological benefits expected/no diadromous resources would benefit.] </w:t>
            </w:r>
          </w:p>
          <w:p w14:paraId="6F47D4C0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31B9C695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4.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Project Readiness and</w:t>
            </w: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Permitting</w:t>
            </w: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 Will the project demonstrate results within a reasonable timeframe? Is the project likely to successfully complete the regulatory process (local, state, and federal) within a reasonable timeframe (i.e., 6-12 months)? Does the proposal include information on the status of necessary permits and consultations?</w:t>
            </w:r>
          </w:p>
          <w:p w14:paraId="3F040D48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197E641E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10 = All permits and consultations in-hand all other funds secured, will implement this summer; 5 = Permits and consultations applied for and expected to be received within a timely manner (6-12 months), all other funds secure; 0 = No permits applied for; regulatory compliance not expected within a timely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lastRenderedPageBreak/>
              <w:t>manner or insurmountable issues anticipated/evident. Project will not be implemented within the desired timeframe]</w:t>
            </w:r>
          </w:p>
          <w:p w14:paraId="20D38806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6E161FB3" w14:textId="3A5BA0BF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5.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Monitoring</w:t>
            </w: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Is there an adequate method and/or monitoring plan in place for evaluating project success? Is there an organization or individual that will be responsible for monitoring and maintenance? </w:t>
            </w:r>
          </w:p>
          <w:p w14:paraId="61CB07D7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44F8C003" w14:textId="6832A271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10 = Responsible party identified. Excellent monitoring plan, research quality data may result; 5 = 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Responsible party identified.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Adequate monitoring/evaluation plan, 0 = No monitoring or evaluation will take place. No responsible party identified.] </w:t>
            </w:r>
          </w:p>
          <w:p w14:paraId="15EB0510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742E05B6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6. Value.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Is the project cost-effective relative to its complexity, regulatory environment, and potential ecological and community benefits? Are the proposed costs substantiated and will the majority of funding support on-the-ground restoration? (points can be deducted if the budget is unclear) </w:t>
            </w:r>
          </w:p>
          <w:p w14:paraId="249DFB39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5BBB86F5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10 = Extraordinarily cost-effective, all funding for project implementation, and strong benefits expected; 5 = Generally cost-effective, majority for proposed project, and moderate benefits likely; 0 = Not cost-effective, all funding for program management, and no ecological and/or community benefits expected.] </w:t>
            </w:r>
          </w:p>
          <w:p w14:paraId="44354942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4B48442A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b/>
                <w:bCs/>
                <w:sz w:val="23"/>
                <w:szCs w:val="23"/>
                <w:u w:val="single"/>
              </w:rPr>
            </w:pPr>
            <w:r w:rsidRPr="001B0E76">
              <w:rPr>
                <w:rFonts w:asciiTheme="majorHAnsi" w:hAnsiTheme="majorHAnsi"/>
                <w:b/>
                <w:bCs/>
                <w:sz w:val="23"/>
                <w:szCs w:val="23"/>
                <w:u w:val="single"/>
              </w:rPr>
              <w:t>TIER 2 (each worth 5 points)</w:t>
            </w:r>
          </w:p>
          <w:p w14:paraId="2E6BDB45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bCs/>
                <w:sz w:val="23"/>
                <w:szCs w:val="23"/>
              </w:rPr>
            </w:pPr>
          </w:p>
          <w:p w14:paraId="7AC7C200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7.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1B0E7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Project Management.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Do the proposal, project manager, project team, and preliminary project work instill confidence that the project will be completed successfully? </w:t>
            </w:r>
            <w:r>
              <w:rPr>
                <w:rFonts w:asciiTheme="majorHAnsi" w:hAnsiTheme="majorHAnsi"/>
                <w:sz w:val="23"/>
                <w:szCs w:val="23"/>
              </w:rPr>
              <w:t>Has the applicant (individual and/or organization) received Forum funding in the past? If yes, was that project managed well?</w:t>
            </w:r>
          </w:p>
          <w:p w14:paraId="5C6A7555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7B24171D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5 = Project team is highly capable of successfully completing the project (experts in the field); 3 = Project team is competent and has adequate restoration experience to complete the project; 0 = Project team is not capable of completing the project.] </w:t>
            </w:r>
          </w:p>
          <w:p w14:paraId="3297C08D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02C2B55F" w14:textId="0D072C25" w:rsidR="003877B4" w:rsidRPr="001B0E76" w:rsidRDefault="003877B4" w:rsidP="00537DDC">
            <w:pPr>
              <w:rPr>
                <w:rFonts w:asciiTheme="majorHAnsi" w:hAnsiTheme="majorHAnsi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>8.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1B0E76">
              <w:rPr>
                <w:rFonts w:asciiTheme="majorHAnsi" w:hAnsiTheme="majorHAnsi"/>
                <w:b/>
                <w:sz w:val="23"/>
                <w:szCs w:val="23"/>
              </w:rPr>
              <w:t xml:space="preserve">Outreach. 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>Does the proposal include public</w:t>
            </w:r>
            <w:r w:rsidR="008A167E">
              <w:rPr>
                <w:rFonts w:asciiTheme="majorHAnsi" w:hAnsiTheme="majorHAnsi"/>
                <w:sz w:val="23"/>
                <w:szCs w:val="23"/>
              </w:rPr>
              <w:t xml:space="preserve"> and/or community</w:t>
            </w:r>
            <w:r w:rsidRPr="001B0E76">
              <w:rPr>
                <w:rFonts w:asciiTheme="majorHAnsi" w:hAnsiTheme="majorHAnsi"/>
                <w:sz w:val="23"/>
                <w:szCs w:val="23"/>
              </w:rPr>
              <w:t xml:space="preserve"> outreach as it relates to the proposed restoration, including plans to disseminate information on: 1) restoration goals and results; 2) sources of funding and other support provided, such as the involvement of partners; and 3) the potential for the proposed restoration to encourage future restoration and protection or complement other local restoration or conservation activities? </w:t>
            </w:r>
          </w:p>
          <w:p w14:paraId="02B4B051" w14:textId="77777777" w:rsidR="003877B4" w:rsidRPr="001B0E76" w:rsidRDefault="003877B4" w:rsidP="00537DDC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8DCCCBF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1B0E76">
              <w:rPr>
                <w:rFonts w:asciiTheme="majorHAnsi" w:hAnsiTheme="majorHAnsi"/>
                <w:color w:val="auto"/>
                <w:sz w:val="23"/>
                <w:szCs w:val="23"/>
              </w:rPr>
              <w:t>[</w:t>
            </w:r>
            <w:r w:rsidRPr="001B0E76">
              <w:rPr>
                <w:rFonts w:asciiTheme="majorHAnsi" w:hAnsiTheme="majorHAnsi"/>
                <w:i/>
                <w:iCs/>
                <w:color w:val="auto"/>
                <w:sz w:val="23"/>
                <w:szCs w:val="23"/>
              </w:rPr>
              <w:t xml:space="preserve">Scoring guidelines: </w:t>
            </w:r>
            <w:r w:rsidRPr="001B0E76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5 = Extraordinary outreach strategy to disseminate project information and to potentially encourage future habitat restoration and protection actions; 3 = sound outreach strategy that pertains to dissemination of information of project goals, sources of funding; 0 = no outreach strategy as it pertains to dissemination of information of project goals, sources of funding, and support from partners.]  </w:t>
            </w:r>
          </w:p>
          <w:p w14:paraId="79A7AA7F" w14:textId="77777777" w:rsidR="003877B4" w:rsidRPr="001B0E76" w:rsidRDefault="003877B4" w:rsidP="00537DDC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044D102" w14:textId="77777777" w:rsidR="003877B4" w:rsidRPr="001B0E76" w:rsidRDefault="003877B4" w:rsidP="00537DDC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5B1311C4" w14:textId="77777777" w:rsidR="003877B4" w:rsidRPr="001B0E76" w:rsidRDefault="003877B4" w:rsidP="00537DDC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059D7675" w14:textId="77777777" w:rsidR="003877B4" w:rsidRPr="001B0E76" w:rsidRDefault="003877B4" w:rsidP="00537DDC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22316091" w14:textId="77777777" w:rsidR="00D51783" w:rsidRDefault="008D70C8"/>
    <w:sectPr w:rsidR="00D51783" w:rsidSect="003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B4"/>
    <w:rsid w:val="00161CCA"/>
    <w:rsid w:val="00323FCB"/>
    <w:rsid w:val="003877B4"/>
    <w:rsid w:val="0057072C"/>
    <w:rsid w:val="006218DF"/>
    <w:rsid w:val="008A167E"/>
    <w:rsid w:val="008D70C8"/>
    <w:rsid w:val="00CC2697"/>
    <w:rsid w:val="00EB5670"/>
    <w:rsid w:val="00F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D0A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77B4"/>
    <w:rPr>
      <w:rFonts w:ascii="Candara" w:eastAsia="Times New Roman" w:hAnsi="Candara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7B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4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Marrs</dc:creator>
  <cp:keywords/>
  <dc:description/>
  <cp:lastModifiedBy>Alicia Marrs</cp:lastModifiedBy>
  <cp:revision>2</cp:revision>
  <dcterms:created xsi:type="dcterms:W3CDTF">2019-08-13T20:55:00Z</dcterms:created>
  <dcterms:modified xsi:type="dcterms:W3CDTF">2019-08-13T20:55:00Z</dcterms:modified>
</cp:coreProperties>
</file>